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74001" w14:textId="3DF48962" w:rsidR="00004F75" w:rsidRPr="000D3D94" w:rsidRDefault="00EB53ED" w:rsidP="00B955DE">
      <w:pPr>
        <w:pStyle w:val="Head"/>
      </w:pPr>
      <w:r w:rsidRPr="000D3D94">
        <w:t xml:space="preserve">Benninghoven | </w:t>
      </w:r>
      <w:r w:rsidR="002A41FB" w:rsidRPr="000D3D94">
        <w:t>O</w:t>
      </w:r>
      <w:r w:rsidRPr="000D3D94">
        <w:t>trreizējās pārstrādes prior</w:t>
      </w:r>
      <w:r w:rsidR="002A41FB" w:rsidRPr="000D3D94">
        <w:t>itārā</w:t>
      </w:r>
      <w:r w:rsidRPr="000D3D94">
        <w:t xml:space="preserve"> rūpnīca (RPP) uzsāk asfalta ražošanu Šveicē</w:t>
      </w:r>
    </w:p>
    <w:p w14:paraId="31530D12" w14:textId="4B73726A" w:rsidR="000C0F92" w:rsidRPr="000D3D94" w:rsidRDefault="000C0F92" w:rsidP="000C0F92">
      <w:pPr>
        <w:pStyle w:val="Subhead"/>
        <w:rPr>
          <w:iCs w:val="0"/>
        </w:rPr>
      </w:pPr>
      <w:r w:rsidRPr="000D3D94">
        <w:rPr>
          <w:iCs w:val="0"/>
        </w:rPr>
        <w:t>Asfalta maisīšanas rūpnīca ar karstās gāzes ģeneratora tehnoloģiju uzsāk ražošanu jau pēc sešiem mēnešiem, kopš būvniecības sākuma.</w:t>
      </w:r>
    </w:p>
    <w:p w14:paraId="46502556" w14:textId="7EBDAA59" w:rsidR="00EB53ED" w:rsidRPr="000D3D94" w:rsidRDefault="00EB53ED" w:rsidP="00EB53ED">
      <w:pPr>
        <w:pStyle w:val="Teaser"/>
      </w:pPr>
      <w:r w:rsidRPr="000D3D94">
        <w:t xml:space="preserve">Jaunā Benninghoven </w:t>
      </w:r>
      <w:r w:rsidR="00E729DB" w:rsidRPr="000D3D94">
        <w:t xml:space="preserve">iekārta </w:t>
      </w:r>
      <w:r w:rsidRPr="000D3D94">
        <w:t>RPP 3000 Plus (RPP = Recycling Priority Plant) ir pirmā asfalta maisīšanas rūpnīca Šveicē, kas aprīkota ar videi draudzīgu karstās gāzes ģeneratora tehnoloģiju. Galvenokārt rūpnīca pārsteidza klientu ar augstu pārstrādes līmeni, zemām emisiju vērtībām un skaidri definētiem kvalitātes standartiem.</w:t>
      </w:r>
    </w:p>
    <w:p w14:paraId="594ECAEC" w14:textId="3E046A3B" w:rsidR="00E22C1D" w:rsidRPr="000D3D94" w:rsidRDefault="00622F58" w:rsidP="008E3496">
      <w:pPr>
        <w:pStyle w:val="Teaserhead"/>
        <w:rPr>
          <w:b w:val="0"/>
          <w:bCs/>
        </w:rPr>
      </w:pPr>
      <w:r w:rsidRPr="000D3D94">
        <w:rPr>
          <w:b w:val="0"/>
          <w:bCs/>
        </w:rPr>
        <w:t>SAPA (Societe Anonyme De Produits Asphaltiques) ir Šveices lielākā būvniecības uzņēmuma "Implenia" meitasuzņēmums, kas saviem klientiem pie</w:t>
      </w:r>
      <w:r w:rsidR="00256171" w:rsidRPr="000D3D94">
        <w:rPr>
          <w:b w:val="0"/>
          <w:bCs/>
        </w:rPr>
        <w:t>dāvā</w:t>
      </w:r>
      <w:r w:rsidRPr="000D3D94">
        <w:rPr>
          <w:b w:val="0"/>
          <w:bCs/>
        </w:rPr>
        <w:t xml:space="preserve"> dažāda veida asfalta maisījumus</w:t>
      </w:r>
      <w:r w:rsidR="00256171" w:rsidRPr="000D3D94">
        <w:rPr>
          <w:b w:val="0"/>
          <w:bCs/>
        </w:rPr>
        <w:t>. G</w:t>
      </w:r>
      <w:r w:rsidRPr="000D3D94">
        <w:rPr>
          <w:b w:val="0"/>
          <w:bCs/>
        </w:rPr>
        <w:t xml:space="preserve">alvenokārt </w:t>
      </w:r>
      <w:r w:rsidR="00256171" w:rsidRPr="000D3D94">
        <w:rPr>
          <w:b w:val="0"/>
          <w:bCs/>
        </w:rPr>
        <w:t xml:space="preserve">tiek apgādāti </w:t>
      </w:r>
      <w:r w:rsidRPr="000D3D94">
        <w:rPr>
          <w:b w:val="0"/>
          <w:bCs/>
        </w:rPr>
        <w:t>maz</w:t>
      </w:r>
      <w:r w:rsidR="00256171" w:rsidRPr="000D3D94">
        <w:rPr>
          <w:b w:val="0"/>
          <w:bCs/>
        </w:rPr>
        <w:t>a</w:t>
      </w:r>
      <w:r w:rsidRPr="000D3D94">
        <w:rPr>
          <w:b w:val="0"/>
          <w:bCs/>
        </w:rPr>
        <w:t xml:space="preserve"> un vidēja apjoma ceļu būves projekti.</w:t>
      </w:r>
      <w:r w:rsidRPr="000D3D94">
        <w:rPr>
          <w:rStyle w:val="apple-converted-space"/>
          <w:b w:val="0"/>
          <w:color w:val="41535D"/>
        </w:rPr>
        <w:t> </w:t>
      </w:r>
      <w:r w:rsidRPr="000D3D94">
        <w:rPr>
          <w:b w:val="0"/>
        </w:rPr>
        <w:t>Švei</w:t>
      </w:r>
      <w:r w:rsidR="00F0630D" w:rsidRPr="000D3D94">
        <w:rPr>
          <w:b w:val="0"/>
        </w:rPr>
        <w:t>cē</w:t>
      </w:r>
      <w:r w:rsidRPr="000D3D94">
        <w:rPr>
          <w:b w:val="0"/>
        </w:rPr>
        <w:t xml:space="preserve"> ilgtspējība un energoefektivitāte</w:t>
      </w:r>
      <w:r w:rsidR="00256171" w:rsidRPr="000D3D94">
        <w:rPr>
          <w:b w:val="0"/>
        </w:rPr>
        <w:t xml:space="preserve"> tiek augsti vērtēta un tai ir prioritāra nozīme</w:t>
      </w:r>
      <w:r w:rsidRPr="000D3D94">
        <w:rPr>
          <w:b w:val="0"/>
        </w:rPr>
        <w:t>. Tas bija arī viens no iemesliem, k</w:t>
      </w:r>
      <w:r w:rsidR="00256171" w:rsidRPr="000D3D94">
        <w:rPr>
          <w:b w:val="0"/>
        </w:rPr>
        <w:t>ura dēļ</w:t>
      </w:r>
      <w:r w:rsidRPr="000D3D94">
        <w:rPr>
          <w:b w:val="0"/>
        </w:rPr>
        <w:t xml:space="preserve"> īpašnieki </w:t>
      </w:r>
      <w:r w:rsidR="00256171" w:rsidRPr="000D3D94">
        <w:rPr>
          <w:b w:val="0"/>
        </w:rPr>
        <w:t>pieņēma lēmumu</w:t>
      </w:r>
      <w:r w:rsidRPr="000D3D94">
        <w:rPr>
          <w:b w:val="0"/>
        </w:rPr>
        <w:t xml:space="preserve"> nomainīt esošo iekārtu, ar ja</w:t>
      </w:r>
      <w:r w:rsidR="00256171" w:rsidRPr="000D3D94">
        <w:rPr>
          <w:b w:val="0"/>
        </w:rPr>
        <w:t>unu -</w:t>
      </w:r>
      <w:r w:rsidRPr="000D3D94">
        <w:rPr>
          <w:b w:val="0"/>
        </w:rPr>
        <w:t xml:space="preserve"> nākamās paaudzes asfalta </w:t>
      </w:r>
      <w:r w:rsidR="00256171" w:rsidRPr="000D3D94">
        <w:rPr>
          <w:b w:val="0"/>
        </w:rPr>
        <w:t xml:space="preserve">rūpnīcu. </w:t>
      </w:r>
      <w:r w:rsidRPr="000D3D94">
        <w:rPr>
          <w:b w:val="0"/>
        </w:rPr>
        <w:t xml:space="preserve">Benninghoven asfalta maisīšanas iekārtas </w:t>
      </w:r>
      <w:r w:rsidR="00256171" w:rsidRPr="000D3D94">
        <w:rPr>
          <w:b w:val="0"/>
        </w:rPr>
        <w:t>atbilst</w:t>
      </w:r>
      <w:r w:rsidRPr="000D3D94">
        <w:rPr>
          <w:b w:val="0"/>
        </w:rPr>
        <w:t xml:space="preserve"> </w:t>
      </w:r>
      <w:r w:rsidR="00256171" w:rsidRPr="000D3D94">
        <w:rPr>
          <w:b w:val="0"/>
        </w:rPr>
        <w:t>augstākajiem</w:t>
      </w:r>
      <w:r w:rsidRPr="000D3D94">
        <w:rPr>
          <w:b w:val="0"/>
        </w:rPr>
        <w:t xml:space="preserve"> tehnoloģisk</w:t>
      </w:r>
      <w:r w:rsidR="00256171" w:rsidRPr="000D3D94">
        <w:rPr>
          <w:b w:val="0"/>
        </w:rPr>
        <w:t>ajiem</w:t>
      </w:r>
      <w:r w:rsidRPr="000D3D94">
        <w:rPr>
          <w:b w:val="0"/>
        </w:rPr>
        <w:t xml:space="preserve"> standart</w:t>
      </w:r>
      <w:r w:rsidR="00256171" w:rsidRPr="000D3D94">
        <w:rPr>
          <w:b w:val="0"/>
        </w:rPr>
        <w:t>iem</w:t>
      </w:r>
      <w:r w:rsidRPr="000D3D94">
        <w:rPr>
          <w:b w:val="0"/>
        </w:rPr>
        <w:t>, kā arī ņemot vērā arvien stingrākus vides aizsardzības noteikumus un pieaugošās prasības asfalta maisīšanas iekārtu operatoriem nodrošināt lielāku reģenerētā asfalta padevi, t</w:t>
      </w:r>
      <w:r w:rsidR="00256171" w:rsidRPr="000D3D94">
        <w:rPr>
          <w:b w:val="0"/>
        </w:rPr>
        <w:t>as</w:t>
      </w:r>
      <w:r w:rsidRPr="000D3D94">
        <w:rPr>
          <w:b w:val="0"/>
        </w:rPr>
        <w:t xml:space="preserve"> ir arī īpaši rentabls un ilgtspējīgs risinājums.</w:t>
      </w:r>
    </w:p>
    <w:p w14:paraId="0FC72960" w14:textId="77777777" w:rsidR="008E3496" w:rsidRPr="000D3D94" w:rsidRDefault="008E3496" w:rsidP="005E789C">
      <w:pPr>
        <w:pStyle w:val="Teaserhead"/>
        <w:rPr>
          <w:bCs/>
        </w:rPr>
      </w:pPr>
    </w:p>
    <w:p w14:paraId="3B159ADF" w14:textId="7AD74A37" w:rsidR="00F35E1D" w:rsidRPr="000D3D94" w:rsidRDefault="00F35E1D" w:rsidP="00F35E1D">
      <w:pPr>
        <w:pStyle w:val="Teaserhead"/>
      </w:pPr>
      <w:r w:rsidRPr="000D3D94">
        <w:t>RPP 3000 Plus ļauj pievienot līdz pat 100 % otrreizējās pārstrādes materiālu.</w:t>
      </w:r>
    </w:p>
    <w:p w14:paraId="25147AAC" w14:textId="066250F7" w:rsidR="00F35E1D" w:rsidRPr="000D3D94" w:rsidRDefault="00F35E1D" w:rsidP="00F35E1D">
      <w:pPr>
        <w:pStyle w:val="Standardabsatz"/>
      </w:pPr>
      <w:r w:rsidRPr="000D3D94">
        <w:t xml:space="preserve">Asfalta maisīšanas rūpnīcas Šveicē vidēji gadā saražo 60 000-80 000 t materiāla; tas ir līdz pat 40 000 t mazāk nekā citās valstīs. Tomēr noteikumi attiecībā uz pārstrādi, ilgtspēju, resursu saglabāšanu un oglekļa emisijām ir tādi paši kā pārējā Eiropā. Asfalta maisīšanas iekārtām ir jāražo </w:t>
      </w:r>
      <w:r w:rsidR="00256171" w:rsidRPr="000D3D94">
        <w:t>kvalitatīv</w:t>
      </w:r>
      <w:r w:rsidRPr="000D3D94">
        <w:t xml:space="preserve"> maisījums ar minimālu ietekmi uz vidi un jākoncentrējas uz materiāla otrreizēju pārstrādi visos ražošanas līmeņos. Šajā projektā minimālais pārstrādātā asfalta īpatsvars &gt; 60 % bija viena no augstākajām prioritātēm. Šo rādītāju iekārta RPP 3000 Plus var viegli pārsniegt, jo RPP tipa asfalta maisīšanas iekārta ar karstās gāzes ģeneratora tehnoloģiju </w:t>
      </w:r>
      <w:r w:rsidR="00D10225" w:rsidRPr="000D3D94">
        <w:t>var</w:t>
      </w:r>
      <w:r w:rsidRPr="000D3D94">
        <w:t xml:space="preserve"> nodrošināt līdz pat 100 % reģenerētā asfalta padevi.</w:t>
      </w:r>
    </w:p>
    <w:p w14:paraId="70BF4D1F" w14:textId="1EC392D1" w:rsidR="004504FD" w:rsidRPr="000D3D94" w:rsidRDefault="00115871" w:rsidP="004504FD">
      <w:pPr>
        <w:pStyle w:val="Teaserhead"/>
      </w:pPr>
      <w:r w:rsidRPr="000D3D94">
        <w:t>Izšķiroša nozīme ir inovatīvām tehnoloģijām un visaptverošam pakalpojumu portfelim</w:t>
      </w:r>
    </w:p>
    <w:p w14:paraId="22037407" w14:textId="282BF610" w:rsidR="00A0230F" w:rsidRPr="000D3D94" w:rsidRDefault="007951B2" w:rsidP="00F35E1D">
      <w:pPr>
        <w:pStyle w:val="Standardabsatz"/>
      </w:pPr>
      <w:r w:rsidRPr="000D3D94">
        <w:t xml:space="preserve">Pēc tam, kad klients bija definējis projekta prasības, Benninghoven izstrādāja koncepciju nepieciešamā izmēra rūpnīcai ar 30 gadu kalpošanas termiņu. RPP 3000 Plus </w:t>
      </w:r>
      <w:r w:rsidR="00D10225" w:rsidRPr="000D3D94">
        <w:t>bija atbilstošākais</w:t>
      </w:r>
      <w:r w:rsidRPr="000D3D94">
        <w:t xml:space="preserve"> risinājums, pateicoties efektivitātei</w:t>
      </w:r>
      <w:r w:rsidR="00D10225" w:rsidRPr="000D3D94">
        <w:t>,</w:t>
      </w:r>
      <w:r w:rsidRPr="000D3D94">
        <w:t xml:space="preserve"> rentabilitātei, jaunajām ciklu tehnoloģijām, kā arī vietējai servisa infrastruktūrai un ātrai servisa tehniķu un rezerves daļu pieejamībai. </w:t>
      </w:r>
      <w:r w:rsidRPr="000D3D94">
        <w:rPr>
          <w:shd w:val="clear" w:color="auto" w:fill="FFFFFF"/>
        </w:rPr>
        <w:t xml:space="preserve">Tiklīdz tika pieņemts lēmums, sākās virzība uz mērķi. </w:t>
      </w:r>
      <w:r w:rsidRPr="000D3D94">
        <w:t>Viss process - no rūpnīcas būvniecības līdz nodošanai ekspluatācijā - ilga tikai sešus mēnešus.</w:t>
      </w:r>
    </w:p>
    <w:p w14:paraId="03E2D606" w14:textId="77777777" w:rsidR="00A64A36" w:rsidRPr="000D3D94" w:rsidRDefault="00A64A36">
      <w:pPr>
        <w:rPr>
          <w:rFonts w:eastAsiaTheme="minorHAnsi" w:cstheme="minorBidi"/>
          <w:b/>
          <w:bCs/>
          <w:sz w:val="22"/>
          <w:szCs w:val="24"/>
        </w:rPr>
      </w:pPr>
      <w:r w:rsidRPr="000D3D94">
        <w:br w:type="page"/>
      </w:r>
    </w:p>
    <w:p w14:paraId="36B63A67" w14:textId="6AF3CC6F" w:rsidR="00F35E1D" w:rsidRPr="000D3D94" w:rsidRDefault="00F35E1D" w:rsidP="00F35E1D">
      <w:pPr>
        <w:pStyle w:val="Teaserhead"/>
      </w:pPr>
      <w:r w:rsidRPr="000D3D94">
        <w:lastRenderedPageBreak/>
        <w:t>Zaļās tehnoloģijas nodrošina atbilstību visām prasībām</w:t>
      </w:r>
      <w:r w:rsidRPr="000D3D94">
        <w:rPr>
          <w:rStyle w:val="apple-converted-space"/>
          <w:b w:val="0"/>
          <w:color w:val="41535D"/>
        </w:rPr>
        <w:t> </w:t>
      </w:r>
    </w:p>
    <w:p w14:paraId="47A2DC05" w14:textId="45D5BF43" w:rsidR="00F35E1D" w:rsidRPr="000D3D94" w:rsidRDefault="00F35E1D" w:rsidP="00F35E1D">
      <w:pPr>
        <w:pStyle w:val="Standardabsatz"/>
      </w:pPr>
      <w:r w:rsidRPr="000D3D94">
        <w:t>Lai visos aspektos izpildītu Šveices pārskatītā CO₂ likuma un rīkojuma par gaisa piesārņojuma kontroli (OAPC) prasības, klienta mērķis ir izmantot jauno iekārtu, lai samazinātu CO₂ emisijas, izmantojot</w:t>
      </w:r>
      <w:r w:rsidR="00D10225" w:rsidRPr="000D3D94">
        <w:t xml:space="preserve"> lielāku</w:t>
      </w:r>
      <w:r w:rsidRPr="000D3D94">
        <w:t xml:space="preserve"> RAP īpatsvaru un panāktu ievērojamu kopējo oglekļa emisiju (Cges) samazinājumu, izmantojot karstās gāzes ģeneratoru tehnoloģiju. Izmantojot pārstrādes cilindru ar karstās gāzes ģeneratoru, iespējams ievērot ne tikai pašlaik spēkā esošās </w:t>
      </w:r>
      <w:r w:rsidR="00D10225" w:rsidRPr="000D3D94">
        <w:t xml:space="preserve">prasību </w:t>
      </w:r>
      <w:r w:rsidRPr="000D3D94">
        <w:t>robežvērtības, bet arī vēl stingrākas nākotn</w:t>
      </w:r>
      <w:r w:rsidR="00D10225" w:rsidRPr="000D3D94">
        <w:t>ē iespējamās</w:t>
      </w:r>
      <w:r w:rsidRPr="000D3D94">
        <w:t xml:space="preserve"> </w:t>
      </w:r>
      <w:r w:rsidR="00D10225" w:rsidRPr="000D3D94">
        <w:t>CO₂ izmešu prasības</w:t>
      </w:r>
      <w:r w:rsidRPr="000D3D94">
        <w:t>.</w:t>
      </w:r>
    </w:p>
    <w:p w14:paraId="62891429" w14:textId="77777777" w:rsidR="00F35E1D" w:rsidRPr="000D3D94" w:rsidRDefault="00F35E1D" w:rsidP="00F35E1D">
      <w:pPr>
        <w:pStyle w:val="Teaserhead"/>
      </w:pPr>
      <w:r w:rsidRPr="000D3D94">
        <w:t xml:space="preserve">Šveices pārskatītais CO₂ likums un jaunais rīkojums par gaisa piesārņojuma kontroli (OAPC) </w:t>
      </w:r>
    </w:p>
    <w:p w14:paraId="31CF4087" w14:textId="6FA8312E" w:rsidR="00D37365" w:rsidRPr="000D3D94" w:rsidRDefault="00F35E1D" w:rsidP="00C139A8">
      <w:pPr>
        <w:pStyle w:val="Standardabsatz"/>
      </w:pPr>
      <w:r w:rsidRPr="000D3D94">
        <w:t>Šveice ir izvirzījusi mērķi līdz 2030. gadam siltumnīc</w:t>
      </w:r>
      <w:r w:rsidR="00D10225" w:rsidRPr="000D3D94">
        <w:t xml:space="preserve">as </w:t>
      </w:r>
      <w:r w:rsidRPr="000D3D94">
        <w:t>efekta gāzu emisijas samazināt uz pusi. Lai sasniegtu šo mērķi, jaunajā CO₂ likumā galvenā uzmanība ir pievērsta ieguldījumiem klimata aizsardzībā un progresīvās tehnoloģijās</w:t>
      </w:r>
      <w:r w:rsidR="00D10225" w:rsidRPr="000D3D94">
        <w:t xml:space="preserve">. </w:t>
      </w:r>
      <w:r w:rsidRPr="000D3D94">
        <w:t>Papildus emisiju robežvērtību noteikšanai jaunajā OAPC ir arī noteikts, ka asfalta maisīšanas iekārtām jāatbilst īpašām konstrukcijas un ekspluatācijas prasībām, piemēram, nepārtrauktai minerālo pildvielu un asfalta granulu temperatūras kontrolei pārstrādes cilindrā.</w:t>
      </w:r>
      <w:r w:rsidRPr="000D3D94">
        <w:rPr>
          <w:rStyle w:val="apple-converted-space"/>
        </w:rPr>
        <w:t xml:space="preserve">  </w:t>
      </w:r>
    </w:p>
    <w:p w14:paraId="4A64745E" w14:textId="6F37A689" w:rsidR="00600F61" w:rsidRPr="000D3D94" w:rsidRDefault="00C639D9" w:rsidP="00B052D0">
      <w:pPr>
        <w:pStyle w:val="Standardabsatz"/>
      </w:pPr>
      <w:r w:rsidRPr="000D3D94">
        <w:t>Šie kritēriji tika ņemti vērā arī asfalta maisīšanas iekārtas RPP 3000 Plus gadījumā, kur</w:t>
      </w:r>
      <w:r w:rsidR="002A41FB" w:rsidRPr="000D3D94">
        <w:t xml:space="preserve"> </w:t>
      </w:r>
      <w:r w:rsidRPr="000D3D94">
        <w:t>Benninghoven jaunākās paaudzes asfalta maisīšanas iekārt</w:t>
      </w:r>
      <w:r w:rsidR="002A41FB" w:rsidRPr="000D3D94">
        <w:t>a</w:t>
      </w:r>
      <w:r w:rsidRPr="000D3D94">
        <w:t xml:space="preserve"> ražo asfaltu Šveices ceļiem un automaģistrālēm ar minimālu ietekmi uz vidi un maksimālu efektivitāti.</w:t>
      </w:r>
    </w:p>
    <w:p w14:paraId="0FB72CF4" w14:textId="77777777" w:rsidR="00B052D0" w:rsidRPr="000D3D94" w:rsidRDefault="00B052D0" w:rsidP="00B052D0">
      <w:pPr>
        <w:rPr>
          <w:b/>
          <w:bCs/>
          <w:sz w:val="22"/>
          <w:szCs w:val="22"/>
        </w:rPr>
      </w:pPr>
      <w:r w:rsidRPr="000D3D94">
        <w:rPr>
          <w:b/>
          <w:sz w:val="22"/>
        </w:rPr>
        <w:t>ATTĒLI:</w:t>
      </w:r>
    </w:p>
    <w:p w14:paraId="01443F4C" w14:textId="0E83396E" w:rsidR="00B052D0" w:rsidRPr="000D3D94" w:rsidRDefault="00B052D0" w:rsidP="00B052D0">
      <w:pPr>
        <w:rPr>
          <w:rFonts w:eastAsiaTheme="minorHAnsi" w:cstheme="minorBidi"/>
          <w:b/>
          <w:sz w:val="22"/>
          <w:szCs w:val="24"/>
        </w:rPr>
      </w:pPr>
    </w:p>
    <w:p w14:paraId="5B3EDA3F" w14:textId="6525F21F" w:rsidR="00E226B4" w:rsidRPr="000D3D94" w:rsidRDefault="00E226B4" w:rsidP="00B052D0">
      <w:pPr>
        <w:rPr>
          <w:rFonts w:eastAsiaTheme="minorHAnsi" w:cstheme="minorBidi"/>
          <w:b/>
          <w:sz w:val="22"/>
          <w:szCs w:val="24"/>
        </w:rPr>
      </w:pPr>
      <w:r w:rsidRPr="000D3D94">
        <w:rPr>
          <w:noProof/>
        </w:rPr>
        <w:drawing>
          <wp:inline distT="0" distB="0" distL="0" distR="0" wp14:anchorId="7BC66D12" wp14:editId="03B46356">
            <wp:extent cx="2404800" cy="1603287"/>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603287"/>
                    </a:xfrm>
                    <a:prstGeom prst="rect">
                      <a:avLst/>
                    </a:prstGeom>
                  </pic:spPr>
                </pic:pic>
              </a:graphicData>
            </a:graphic>
          </wp:inline>
        </w:drawing>
      </w:r>
    </w:p>
    <w:p w14:paraId="418E9EE3" w14:textId="49217580" w:rsidR="00E226B4" w:rsidRPr="000D3D94" w:rsidRDefault="00600F61" w:rsidP="00B052D0">
      <w:pPr>
        <w:rPr>
          <w:rFonts w:eastAsiaTheme="minorHAnsi" w:cstheme="minorBidi"/>
          <w:b/>
          <w:sz w:val="22"/>
          <w:szCs w:val="24"/>
        </w:rPr>
      </w:pPr>
      <w:r w:rsidRPr="000D3D94">
        <w:rPr>
          <w:b/>
          <w:sz w:val="22"/>
        </w:rPr>
        <w:t>RPP 4000 SAPA Schweiz_AIR9831</w:t>
      </w:r>
    </w:p>
    <w:p w14:paraId="60027499" w14:textId="20BF19A1" w:rsidR="006518E0" w:rsidRPr="000D3D94" w:rsidRDefault="00600F61" w:rsidP="00B052D0">
      <w:pPr>
        <w:rPr>
          <w:rFonts w:eastAsiaTheme="minorHAnsi" w:cstheme="minorBidi"/>
          <w:sz w:val="20"/>
          <w:szCs w:val="20"/>
        </w:rPr>
      </w:pPr>
      <w:r w:rsidRPr="000D3D94">
        <w:rPr>
          <w:sz w:val="20"/>
        </w:rPr>
        <w:t>Šveicē ir sākta asfalta ražošana pirmajā otrreizējās pārstrādes prioritārajā rūpnīcā (RPP) ar Benninghoven karstās gāzes ģeneratora tehnoloģiju.</w:t>
      </w:r>
    </w:p>
    <w:p w14:paraId="5E46FC25" w14:textId="77777777" w:rsidR="006518E0" w:rsidRPr="000D3D94" w:rsidRDefault="006518E0">
      <w:pPr>
        <w:rPr>
          <w:rFonts w:eastAsiaTheme="minorHAnsi" w:cstheme="minorBidi"/>
          <w:sz w:val="20"/>
          <w:szCs w:val="20"/>
        </w:rPr>
      </w:pPr>
      <w:r w:rsidRPr="000D3D94">
        <w:br w:type="page"/>
      </w:r>
    </w:p>
    <w:p w14:paraId="71F64B6C" w14:textId="44102B63" w:rsidR="00921748" w:rsidRPr="000D3D94" w:rsidRDefault="00A1300A" w:rsidP="003F76BD">
      <w:pPr>
        <w:pStyle w:val="BUbold"/>
      </w:pPr>
      <w:r w:rsidRPr="000D3D94">
        <w:rPr>
          <w:b w:val="0"/>
          <w:noProof/>
        </w:rPr>
        <w:lastRenderedPageBreak/>
        <w:drawing>
          <wp:inline distT="0" distB="0" distL="0" distR="0" wp14:anchorId="3ACEEF19" wp14:editId="551FE7E5">
            <wp:extent cx="2455545" cy="1803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a:ext>
                      </a:extLst>
                    </a:blip>
                    <a:stretch>
                      <a:fillRect/>
                    </a:stretch>
                  </pic:blipFill>
                  <pic:spPr>
                    <a:xfrm>
                      <a:off x="0" y="0"/>
                      <a:ext cx="2455545" cy="1803400"/>
                    </a:xfrm>
                    <a:prstGeom prst="rect">
                      <a:avLst/>
                    </a:prstGeom>
                  </pic:spPr>
                </pic:pic>
              </a:graphicData>
            </a:graphic>
          </wp:inline>
        </w:drawing>
      </w:r>
      <w:r w:rsidRPr="000D3D94">
        <w:t xml:space="preserve"> </w:t>
      </w:r>
      <w:r w:rsidRPr="000D3D94">
        <w:br/>
        <w:t>RPP 4000 SAPA Schweiz_P0003061</w:t>
      </w:r>
    </w:p>
    <w:p w14:paraId="4B0C8575" w14:textId="44C3EF54" w:rsidR="00B052D0" w:rsidRPr="000D3D94" w:rsidRDefault="00B052D0" w:rsidP="003F76BD">
      <w:pPr>
        <w:pStyle w:val="BUnormal"/>
      </w:pPr>
      <w:r w:rsidRPr="000D3D94">
        <w:t>Benninghoven asfalta maisīšanas rūpnīcas RPP 3000 Plus HG būvniecība netālu no Ženēvas tika pabeigta vien sešu mēnešu laikā.</w:t>
      </w:r>
      <w:r w:rsidRPr="000D3D94">
        <w:br/>
      </w:r>
    </w:p>
    <w:p w14:paraId="1EACB58C" w14:textId="1495BEE7" w:rsidR="00B052D0" w:rsidRPr="000D3D94" w:rsidRDefault="00E226B4" w:rsidP="00B052D0">
      <w:pPr>
        <w:pStyle w:val="BUbold"/>
      </w:pPr>
      <w:r w:rsidRPr="000D3D94">
        <w:rPr>
          <w:b w:val="0"/>
          <w:noProof/>
        </w:rPr>
        <w:drawing>
          <wp:inline distT="0" distB="0" distL="0" distR="0" wp14:anchorId="5B4F2621" wp14:editId="071FB078">
            <wp:extent cx="2404800" cy="1755625"/>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755625"/>
                    </a:xfrm>
                    <a:prstGeom prst="rect">
                      <a:avLst/>
                    </a:prstGeom>
                  </pic:spPr>
                </pic:pic>
              </a:graphicData>
            </a:graphic>
          </wp:inline>
        </w:drawing>
      </w:r>
      <w:r w:rsidRPr="000D3D94">
        <w:rPr>
          <w:b w:val="0"/>
        </w:rPr>
        <w:br/>
      </w:r>
      <w:r w:rsidRPr="000D3D94">
        <w:t>RPP 4000 SAPA Schweiz_AIR9886</w:t>
      </w:r>
    </w:p>
    <w:p w14:paraId="07AAD3A1" w14:textId="5648268C" w:rsidR="00B052D0" w:rsidRPr="000D3D94" w:rsidRDefault="00160DF3" w:rsidP="00600F61">
      <w:pPr>
        <w:pStyle w:val="BUnormal"/>
        <w:rPr>
          <w:color w:val="FF0000"/>
        </w:rPr>
      </w:pPr>
      <w:r w:rsidRPr="000D3D94">
        <w:rPr>
          <w:color w:val="000000" w:themeColor="text1"/>
        </w:rPr>
        <w:t>Benninghoven karstās gāzes ģeneratoru tehnoloģija nodrošina augstu pārstrādāta asfalta padeves ātrumu visos jaudas līmeņos un visos partijas apjomos.</w:t>
      </w:r>
      <w:r w:rsidRPr="000D3D94">
        <w:rPr>
          <w:color w:val="000000" w:themeColor="text1"/>
        </w:rPr>
        <w:br/>
      </w:r>
      <w:r w:rsidRPr="000D3D94">
        <w:br/>
      </w:r>
    </w:p>
    <w:p w14:paraId="3F857A37" w14:textId="60BE74D7" w:rsidR="00B052D0" w:rsidRPr="000D3D94" w:rsidRDefault="00B052D0" w:rsidP="00B052D0">
      <w:pPr>
        <w:pStyle w:val="Note"/>
        <w:rPr>
          <w:iCs/>
        </w:rPr>
      </w:pPr>
      <w:r w:rsidRPr="000D3D94">
        <w:rPr>
          <w:iCs/>
        </w:rPr>
        <w:t>Lūdzu, ņemiet vērā: šeit redzamās fotogrāfijas ir tikai priekšskatījumi. Ja vēlaties tās publicēt citos plašsaziņas līdzekļos, lūdzu, izmantojiet augstākas izšķirtspējas (300 dpi) versijas, kas pieejamas no šeit sniegtās lejupielādes saites.</w:t>
      </w:r>
    </w:p>
    <w:p w14:paraId="05954F59" w14:textId="4C11CABE" w:rsidR="00C32A14" w:rsidRPr="000D3D94" w:rsidRDefault="00C32A14" w:rsidP="00C32A14">
      <w:pPr>
        <w:pStyle w:val="Standardabsatz"/>
      </w:pPr>
    </w:p>
    <w:p w14:paraId="7EAE68B1" w14:textId="77777777" w:rsidR="00B052D0" w:rsidRPr="000D3D94" w:rsidRDefault="00B052D0" w:rsidP="00B052D0">
      <w:pPr>
        <w:pStyle w:val="Absatzberschrift"/>
      </w:pPr>
      <w:r w:rsidRPr="000D3D94">
        <w:t>Papildu informācijas iegūšanai, lūdzu, sazinieties ar:</w:t>
      </w:r>
    </w:p>
    <w:p w14:paraId="03F350E8" w14:textId="77777777" w:rsidR="00B052D0" w:rsidRPr="000D3D94" w:rsidRDefault="00B052D0" w:rsidP="00B052D0">
      <w:pPr>
        <w:pStyle w:val="Absatzberschrift"/>
      </w:pPr>
    </w:p>
    <w:p w14:paraId="28737879" w14:textId="77777777" w:rsidR="00B052D0" w:rsidRPr="000D3D94" w:rsidRDefault="00B052D0" w:rsidP="00B052D0">
      <w:pPr>
        <w:pStyle w:val="Absatzberschrift"/>
        <w:rPr>
          <w:b w:val="0"/>
          <w:bCs/>
          <w:szCs w:val="22"/>
        </w:rPr>
      </w:pPr>
      <w:r w:rsidRPr="000D3D94">
        <w:rPr>
          <w:b w:val="0"/>
        </w:rPr>
        <w:t>WIRTGEN GROUP</w:t>
      </w:r>
    </w:p>
    <w:p w14:paraId="70E18987" w14:textId="77777777" w:rsidR="00B052D0" w:rsidRPr="000D3D94" w:rsidRDefault="00B052D0" w:rsidP="00B052D0">
      <w:pPr>
        <w:pStyle w:val="Fuzeile1"/>
        <w:rPr>
          <w:iCs w:val="0"/>
        </w:rPr>
      </w:pPr>
      <w:r w:rsidRPr="000D3D94">
        <w:rPr>
          <w:iCs w:val="0"/>
        </w:rPr>
        <w:t>Sabiedrisko attiecību departaments</w:t>
      </w:r>
    </w:p>
    <w:p w14:paraId="1765FC80" w14:textId="77777777" w:rsidR="00B052D0" w:rsidRPr="000D3D94" w:rsidRDefault="00B052D0" w:rsidP="00B052D0">
      <w:pPr>
        <w:pStyle w:val="Fuzeile1"/>
        <w:rPr>
          <w:iCs w:val="0"/>
        </w:rPr>
      </w:pPr>
      <w:r w:rsidRPr="000D3D94">
        <w:rPr>
          <w:iCs w:val="0"/>
        </w:rPr>
        <w:t>Reinhard-Wirtgen-Strasse 2</w:t>
      </w:r>
    </w:p>
    <w:p w14:paraId="3E94891A" w14:textId="77777777" w:rsidR="00B052D0" w:rsidRPr="000D3D94" w:rsidRDefault="00B052D0" w:rsidP="00B052D0">
      <w:pPr>
        <w:pStyle w:val="Fuzeile1"/>
        <w:rPr>
          <w:iCs w:val="0"/>
        </w:rPr>
      </w:pPr>
      <w:r w:rsidRPr="000D3D94">
        <w:rPr>
          <w:iCs w:val="0"/>
        </w:rPr>
        <w:t>53578 Vindhāgena</w:t>
      </w:r>
    </w:p>
    <w:p w14:paraId="635C72AD" w14:textId="77777777" w:rsidR="00B052D0" w:rsidRPr="000D3D94" w:rsidRDefault="00B052D0" w:rsidP="00B052D0">
      <w:pPr>
        <w:pStyle w:val="Fuzeile1"/>
        <w:rPr>
          <w:iCs w:val="0"/>
        </w:rPr>
      </w:pPr>
      <w:r w:rsidRPr="000D3D94">
        <w:rPr>
          <w:iCs w:val="0"/>
        </w:rPr>
        <w:t>Vācija</w:t>
      </w:r>
    </w:p>
    <w:p w14:paraId="6CA83495" w14:textId="77777777" w:rsidR="00B052D0" w:rsidRPr="000D3D94" w:rsidRDefault="00B052D0" w:rsidP="00B052D0">
      <w:pPr>
        <w:pStyle w:val="Fuzeile1"/>
        <w:rPr>
          <w:iCs w:val="0"/>
          <w:lang w:val="en-GB"/>
        </w:rPr>
      </w:pPr>
    </w:p>
    <w:p w14:paraId="0BF61AE3" w14:textId="77777777" w:rsidR="00B052D0" w:rsidRPr="000D3D94" w:rsidRDefault="00B052D0" w:rsidP="00B052D0">
      <w:pPr>
        <w:pStyle w:val="Fuzeile1"/>
        <w:rPr>
          <w:rFonts w:ascii="Times New Roman" w:hAnsi="Times New Roman" w:cs="Times New Roman"/>
          <w:iCs w:val="0"/>
          <w:color w:val="FF0000"/>
        </w:rPr>
      </w:pPr>
      <w:r w:rsidRPr="000D3D94">
        <w:rPr>
          <w:iCs w:val="0"/>
        </w:rPr>
        <w:t xml:space="preserve">Tālrunis: +49 (0)2645 131 0 </w:t>
      </w:r>
    </w:p>
    <w:p w14:paraId="7B723986" w14:textId="77777777" w:rsidR="00B052D0" w:rsidRPr="000D3D94" w:rsidRDefault="00B052D0" w:rsidP="00B052D0">
      <w:pPr>
        <w:pStyle w:val="Fuzeile1"/>
        <w:rPr>
          <w:iCs w:val="0"/>
        </w:rPr>
      </w:pPr>
      <w:r w:rsidRPr="000D3D94">
        <w:rPr>
          <w:iCs w:val="0"/>
        </w:rPr>
        <w:t>Fakss: +49 (0)2645 131 499</w:t>
      </w:r>
    </w:p>
    <w:p w14:paraId="6815B952" w14:textId="77777777" w:rsidR="00B052D0" w:rsidRPr="000D3D94" w:rsidRDefault="00B052D0" w:rsidP="00B052D0">
      <w:pPr>
        <w:pStyle w:val="Fuzeile1"/>
        <w:rPr>
          <w:iCs w:val="0"/>
        </w:rPr>
      </w:pPr>
      <w:r w:rsidRPr="000D3D94">
        <w:rPr>
          <w:iCs w:val="0"/>
        </w:rPr>
        <w:t>E-pasts: PR@wirtgen-group.com</w:t>
      </w:r>
      <w:r w:rsidRPr="000D3D94">
        <w:rPr>
          <w:iCs w:val="0"/>
          <w:vanish/>
          <w:lang w:val="en-GB"/>
        </w:rPr>
        <w:t>PR@wirtgen-group.com</w:t>
      </w:r>
    </w:p>
    <w:p w14:paraId="24737182" w14:textId="77777777" w:rsidR="00B052D0" w:rsidRPr="000D3D94" w:rsidRDefault="00B052D0" w:rsidP="00B052D0">
      <w:pPr>
        <w:pStyle w:val="Fuzeile1"/>
        <w:rPr>
          <w:iCs w:val="0"/>
          <w:vanish/>
          <w:lang w:val="en-GB"/>
        </w:rPr>
      </w:pPr>
    </w:p>
    <w:p w14:paraId="3D604A55" w14:textId="1314C355" w:rsidR="00F048D4" w:rsidRPr="000D3D94" w:rsidRDefault="00B052D0" w:rsidP="003F76BD">
      <w:pPr>
        <w:pStyle w:val="Fuzeile1"/>
        <w:rPr>
          <w:iCs w:val="0"/>
        </w:rPr>
      </w:pPr>
      <w:r w:rsidRPr="000D3D94">
        <w:rPr>
          <w:iCs w:val="0"/>
        </w:rPr>
        <w:t>www.wirtgen-group.com</w:t>
      </w:r>
    </w:p>
    <w:sectPr w:rsidR="00F048D4" w:rsidRPr="000D3D94" w:rsidSect="00CA4A09">
      <w:headerReference w:type="even" r:id="rId11"/>
      <w:headerReference w:type="default" r:id="rId12"/>
      <w:footerReference w:type="default" r:id="rId13"/>
      <w:headerReference w:type="first" r:id="rId14"/>
      <w:footerReference w:type="first" r:id="rId15"/>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CA1A75" w14:textId="77777777" w:rsidR="00C92760" w:rsidRDefault="00C92760" w:rsidP="00E55534">
      <w:r>
        <w:separator/>
      </w:r>
    </w:p>
  </w:endnote>
  <w:endnote w:type="continuationSeparator" w:id="0">
    <w:p w14:paraId="73257EEA" w14:textId="77777777" w:rsidR="00C92760" w:rsidRDefault="00C9276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fldChar w:fldCharType="begin"/>
          </w:r>
          <w:r>
            <w:instrText xml:space="preserve"> PAGE \# "00"</w:instrText>
          </w:r>
          <w:r>
            <w:fldChar w:fldCharType="separate"/>
          </w:r>
          <w:r>
            <w:t>0</w:t>
          </w:r>
          <w:r>
            <w:t>2</w:t>
          </w:r>
          <w:r>
            <w:fldChar w:fldCharType="end"/>
          </w:r>
        </w:p>
      </w:tc>
    </w:tr>
  </w:tbl>
  <w:p w14:paraId="7CF7D2C8" w14:textId="77777777" w:rsidR="00533132" w:rsidRDefault="00BD5391">
    <w:pPr>
      <w:pStyle w:val="Fuzeile"/>
    </w:pPr>
    <w:r>
      <w:rPr>
        <w:noProof/>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rPr>
            <w:t xml:space="preserve">WIRTGEN </w:t>
          </w:r>
          <w:r>
            <w:rPr>
              <w:rStyle w:val="Hervorhebung"/>
            </w:rPr>
            <w:t>GmbH</w:t>
          </w:r>
          <w:r>
            <w:t xml:space="preserve"> · Reinhard-Wirtgen-Str. 2 · 53578 Vindhāgena· Vācija · T: +49 (0)2645 131 0</w:t>
          </w:r>
        </w:p>
      </w:tc>
    </w:tr>
  </w:tbl>
  <w:p w14:paraId="732BEB33" w14:textId="77777777" w:rsidR="00533132" w:rsidRDefault="00BD5391">
    <w:pPr>
      <w:pStyle w:val="Fuzeile"/>
    </w:pPr>
    <w:r>
      <w:rPr>
        <w:noProof/>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26B37" w14:textId="77777777" w:rsidR="00C92760" w:rsidRDefault="00C92760" w:rsidP="00E55534">
      <w:r>
        <w:separator/>
      </w:r>
    </w:p>
  </w:footnote>
  <w:footnote w:type="continuationSeparator" w:id="0">
    <w:p w14:paraId="0A36AA09" w14:textId="77777777" w:rsidR="00C92760" w:rsidRDefault="00C9276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BC535" w14:textId="22971B24" w:rsidR="00E83944" w:rsidRDefault="00C32A14">
    <w:pPr>
      <w:pStyle w:val="Kopfzeile"/>
    </w:pPr>
    <w:r>
      <w:rPr>
        <w:noProof/>
      </w:rPr>
      <mc:AlternateContent>
        <mc:Choice Requires="wps">
          <w:drawing>
            <wp:anchor distT="0" distB="0" distL="0" distR="0" simplePos="0" relativeHeight="251664384" behindDoc="0" locked="0" layoutInCell="1" allowOverlap="1" wp14:anchorId="19F902D5" wp14:editId="26AEBEF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46C191" w14:textId="7F7CBB2E" w:rsidR="00C32A14" w:rsidRPr="00C32A14" w:rsidRDefault="00C32A14">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19F902D5" id="_x0000_t202" coordsize="21600,21600" o:spt="202" path="m,l,21600r21600,l21600,xe">
              <v:stroke joinstyle="miter"/>
              <v:path gradientshapeok="t" o:connecttype="rect"/>
            </v:shapetype>
            <v:shape id="Textfeld 7"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5246C191" w14:textId="7F7CBB2E" w:rsidR="00C32A14" w:rsidRPr="00C32A14" w:rsidRDefault="00C32A14">
                    <w:pPr>
                      <w:bidi w:val="0"/>
                      <w:rPr>
                        <w:noProof/>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3287ACA" w:rsidR="00533132" w:rsidRPr="00533132" w:rsidRDefault="00C32A14" w:rsidP="00533132">
    <w:pPr>
      <w:pStyle w:val="Kopfzeile"/>
    </w:pPr>
    <w:r>
      <w:rPr>
        <w:noProof/>
      </w:rPr>
      <mc:AlternateContent>
        <mc:Choice Requires="wps">
          <w:drawing>
            <wp:anchor distT="0" distB="0" distL="0" distR="0" simplePos="0" relativeHeight="251665408" behindDoc="0" locked="0" layoutInCell="1" allowOverlap="1" wp14:anchorId="72FB8E84" wp14:editId="57D03BEA">
              <wp:simplePos x="755374" y="453224"/>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F002B2" w14:textId="69A42CA5" w:rsidR="00C32A14" w:rsidRPr="00C32A14" w:rsidRDefault="00C32A14">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72FB8E84" id="_x0000_t202" coordsize="21600,21600" o:spt="202" path="m,l,21600r21600,l21600,xe">
              <v:stroke joinstyle="miter"/>
              <v:path gradientshapeok="t" o:connecttype="rect"/>
            </v:shapetype>
            <v:shape id="Textfeld 8"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43F002B2" w14:textId="69A42CA5" w:rsidR="00C32A14" w:rsidRPr="00C32A14" w:rsidRDefault="00C32A14">
                    <w:pPr>
                      <w:bidi w:val="0"/>
                      <w:rPr>
                        <w:noProof/>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r>
      <w:rPr>
        <w:noProof/>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2F3137E8"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rPr>
                            <w:t xml:space="preserve">                             </w:t>
                          </w:r>
                          <w:r>
                            <w:rPr>
                              <w:rFonts w:ascii="Avenir Next" w:hAnsi="Avenir Next"/>
                              <w:color w:val="40535C"/>
                              <w:sz w:val="36"/>
                            </w:rPr>
                            <w:t>DARBA PĀRSKATS</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2F3137E8" w:rsidR="004B3E60" w:rsidRPr="00C10992" w:rsidRDefault="004B3E60" w:rsidP="004B3E60">
                    <w:pPr>
                      <w:pStyle w:val="Nosaukums"/>
                      <w:rPr>
                        <w:rFonts w:ascii="Avenir Next" w:hAnsi="Avenir Next"/>
                        <w:bCs/>
                        <w:color w:val="40535C"/>
                        <w:sz w:val="36"/>
                        <w:szCs w:val="36"/>
                      </w:rPr>
                    </w:pPr>
                    <w:r>
                      <w:rPr>
                        <w:rFonts w:ascii="Avenir Next LT Pro" w:hAnsi="Avenir Next LT Pro"/>
                        <w:b w:val="0"/>
                        <w:sz w:val="36"/>
                      </w:rPr>
                      <w:t xml:space="preserve">                             </w:t>
                    </w:r>
                    <w:r>
                      <w:rPr>
                        <w:rFonts w:ascii="Avenir Next" w:hAnsi="Avenir Next"/>
                        <w:color w:val="40535C"/>
                        <w:sz w:val="36"/>
                      </w:rPr>
                      <w:t>DARBA PĀRSKATS</w:t>
                    </w:r>
                  </w:p>
                </w:txbxContent>
              </v:textbox>
            </v:shape>
          </w:pict>
        </mc:Fallback>
      </mc:AlternateContent>
    </w:r>
    <w:r>
      <w:rPr>
        <w:noProof/>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Template for press rele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C75CD89" w:rsidR="00533132" w:rsidRDefault="00C32A14">
    <w:pPr>
      <w:pStyle w:val="Kopfzeile"/>
    </w:pPr>
    <w:r>
      <w:rPr>
        <w:noProof/>
      </w:rPr>
      <mc:AlternateContent>
        <mc:Choice Requires="wps">
          <w:drawing>
            <wp:anchor distT="0" distB="0" distL="0" distR="0" simplePos="0" relativeHeight="251663360" behindDoc="0" locked="0" layoutInCell="1" allowOverlap="1" wp14:anchorId="2E5AFB5B" wp14:editId="04593EEA">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261F94" w14:textId="58964968" w:rsidR="00C32A14" w:rsidRPr="00C32A14" w:rsidRDefault="00C32A14">
                          <w:pPr>
                            <w:rPr>
                              <w:rFonts w:ascii="Calibri" w:eastAsia="Calibri" w:hAnsi="Calibri" w:cs="Calibri"/>
                              <w:noProof/>
                              <w:color w:val="FF0000"/>
                              <w:sz w:val="20"/>
                              <w:szCs w:val="20"/>
                            </w:rPr>
                          </w:pPr>
                          <w:r>
                            <w:rPr>
                              <w:rFonts w:ascii="Calibri" w:hAnsi="Calibri"/>
                              <w:color w:val="FF0000"/>
                              <w:sz w:val="20"/>
                            </w:rPr>
                            <w:t>Publiska</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xmlns:w16du="http://schemas.microsoft.com/office/word/2023/wordml/word16du">
          <w:pict>
            <v:shapetype w14:anchorId="2E5AFB5B" id="_x0000_t202" coordsize="21600,21600" o:spt="202" path="m,l,21600r21600,l21600,xe">
              <v:stroke joinstyle="miter"/>
              <v:path gradientshapeok="t" o:connecttype="rect"/>
            </v:shapetype>
            <v:shape id="Textfeld 1"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33261F94" w14:textId="58964968" w:rsidR="00C32A14" w:rsidRPr="00C32A14" w:rsidRDefault="00C32A14">
                    <w:pPr>
                      <w:bidi w:val="0"/>
                      <w:rPr>
                        <w:noProof/>
                        <w:color w:val="FF0000"/>
                        <w:sz w:val="20"/>
                        <w:szCs w:val="20"/>
                        <w:rFonts w:ascii="Calibri" w:eastAsia="Calibri" w:hAnsi="Calibri" w:cs="Calibri"/>
                      </w:rPr>
                    </w:pPr>
                    <w:r>
                      <w:rPr>
                        <w:color w:val="FF0000"/>
                        <w:sz w:val="20"/>
                        <w:rFonts w:ascii="Calibri" w:hAnsi="Calibri"/>
                      </w:rPr>
                      <w:t xml:space="preserve">Publiska</w:t>
                    </w:r>
                  </w:p>
                </w:txbxContent>
              </v:textbox>
              <w10:wrap type="square" anchorx="margin"/>
            </v:shape>
          </w:pict>
        </mc:Fallback>
      </mc:AlternateContent>
    </w:r>
    <w:r>
      <w:rPr>
        <w:noProof/>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du="http://schemas.microsoft.com/office/word/2023/wordml/word16du">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39B7392"/>
    <w:multiLevelType w:val="hybridMultilevel"/>
    <w:tmpl w:val="2696C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403716840">
    <w:abstractNumId w:val="11"/>
  </w:num>
  <w:num w:numId="2" w16cid:durableId="1635519967">
    <w:abstractNumId w:val="11"/>
  </w:num>
  <w:num w:numId="3" w16cid:durableId="2074235041">
    <w:abstractNumId w:val="11"/>
  </w:num>
  <w:num w:numId="4" w16cid:durableId="570583591">
    <w:abstractNumId w:val="11"/>
  </w:num>
  <w:num w:numId="5" w16cid:durableId="1632443843">
    <w:abstractNumId w:val="11"/>
  </w:num>
  <w:num w:numId="6" w16cid:durableId="703559703">
    <w:abstractNumId w:val="3"/>
  </w:num>
  <w:num w:numId="7" w16cid:durableId="1432242482">
    <w:abstractNumId w:val="3"/>
  </w:num>
  <w:num w:numId="8" w16cid:durableId="1441298656">
    <w:abstractNumId w:val="3"/>
  </w:num>
  <w:num w:numId="9" w16cid:durableId="1458723213">
    <w:abstractNumId w:val="3"/>
  </w:num>
  <w:num w:numId="10" w16cid:durableId="308706629">
    <w:abstractNumId w:val="3"/>
  </w:num>
  <w:num w:numId="11" w16cid:durableId="632637947">
    <w:abstractNumId w:val="6"/>
  </w:num>
  <w:num w:numId="12" w16cid:durableId="585262002">
    <w:abstractNumId w:val="6"/>
  </w:num>
  <w:num w:numId="13" w16cid:durableId="1723213936">
    <w:abstractNumId w:val="5"/>
  </w:num>
  <w:num w:numId="14" w16cid:durableId="1469276577">
    <w:abstractNumId w:val="5"/>
  </w:num>
  <w:num w:numId="15" w16cid:durableId="45566300">
    <w:abstractNumId w:val="5"/>
  </w:num>
  <w:num w:numId="16" w16cid:durableId="923954667">
    <w:abstractNumId w:val="5"/>
  </w:num>
  <w:num w:numId="17" w16cid:durableId="1517695977">
    <w:abstractNumId w:val="5"/>
  </w:num>
  <w:num w:numId="18" w16cid:durableId="580676748">
    <w:abstractNumId w:val="2"/>
  </w:num>
  <w:num w:numId="19" w16cid:durableId="822310139">
    <w:abstractNumId w:val="4"/>
  </w:num>
  <w:num w:numId="20" w16cid:durableId="682973588">
    <w:abstractNumId w:val="9"/>
  </w:num>
  <w:num w:numId="21" w16cid:durableId="181325324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485049296">
    <w:abstractNumId w:val="1"/>
  </w:num>
  <w:num w:numId="23" w16cid:durableId="123400710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915578278">
    <w:abstractNumId w:val="8"/>
  </w:num>
  <w:num w:numId="25" w16cid:durableId="95984678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07548359">
    <w:abstractNumId w:val="7"/>
  </w:num>
  <w:num w:numId="27" w16cid:durableId="149637740">
    <w:abstractNumId w:val="10"/>
  </w:num>
  <w:num w:numId="28" w16cid:durableId="107820744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C29"/>
    <w:rsid w:val="00004F75"/>
    <w:rsid w:val="000050B5"/>
    <w:rsid w:val="0000551D"/>
    <w:rsid w:val="00005EF2"/>
    <w:rsid w:val="0000745C"/>
    <w:rsid w:val="000148B3"/>
    <w:rsid w:val="00017575"/>
    <w:rsid w:val="00024BFC"/>
    <w:rsid w:val="000401F1"/>
    <w:rsid w:val="00042106"/>
    <w:rsid w:val="000501C8"/>
    <w:rsid w:val="0005285B"/>
    <w:rsid w:val="00055529"/>
    <w:rsid w:val="00056224"/>
    <w:rsid w:val="0005731D"/>
    <w:rsid w:val="00062C3A"/>
    <w:rsid w:val="00066D09"/>
    <w:rsid w:val="00067212"/>
    <w:rsid w:val="00070B2D"/>
    <w:rsid w:val="0009665C"/>
    <w:rsid w:val="00096E36"/>
    <w:rsid w:val="000A0479"/>
    <w:rsid w:val="000A36D9"/>
    <w:rsid w:val="000A4C7D"/>
    <w:rsid w:val="000B582B"/>
    <w:rsid w:val="000B5F62"/>
    <w:rsid w:val="000C0F92"/>
    <w:rsid w:val="000C7C82"/>
    <w:rsid w:val="000D15C3"/>
    <w:rsid w:val="000D3D94"/>
    <w:rsid w:val="000E24F8"/>
    <w:rsid w:val="000E5738"/>
    <w:rsid w:val="000E63EF"/>
    <w:rsid w:val="000F3749"/>
    <w:rsid w:val="00103205"/>
    <w:rsid w:val="00115871"/>
    <w:rsid w:val="0011795C"/>
    <w:rsid w:val="0012026F"/>
    <w:rsid w:val="00130601"/>
    <w:rsid w:val="00132055"/>
    <w:rsid w:val="00143885"/>
    <w:rsid w:val="00146C3D"/>
    <w:rsid w:val="00153B47"/>
    <w:rsid w:val="00160DF3"/>
    <w:rsid w:val="001612AE"/>
    <w:rsid w:val="001613A6"/>
    <w:rsid w:val="001614F0"/>
    <w:rsid w:val="001616F4"/>
    <w:rsid w:val="00163EFA"/>
    <w:rsid w:val="0018021A"/>
    <w:rsid w:val="00182D69"/>
    <w:rsid w:val="00194FB1"/>
    <w:rsid w:val="001B16BB"/>
    <w:rsid w:val="001B34EE"/>
    <w:rsid w:val="001C1A3E"/>
    <w:rsid w:val="001C35A2"/>
    <w:rsid w:val="001F359E"/>
    <w:rsid w:val="001F5D98"/>
    <w:rsid w:val="00200355"/>
    <w:rsid w:val="0021351D"/>
    <w:rsid w:val="00253A2E"/>
    <w:rsid w:val="0025584D"/>
    <w:rsid w:val="00256171"/>
    <w:rsid w:val="002603EC"/>
    <w:rsid w:val="00266944"/>
    <w:rsid w:val="00282AFC"/>
    <w:rsid w:val="00286C15"/>
    <w:rsid w:val="0029634D"/>
    <w:rsid w:val="002A41FB"/>
    <w:rsid w:val="002B12A5"/>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C6231"/>
    <w:rsid w:val="003D1A68"/>
    <w:rsid w:val="003D69E3"/>
    <w:rsid w:val="003E1CB6"/>
    <w:rsid w:val="003E2E5A"/>
    <w:rsid w:val="003E3CF6"/>
    <w:rsid w:val="003E4161"/>
    <w:rsid w:val="003E7303"/>
    <w:rsid w:val="003E759F"/>
    <w:rsid w:val="003E7853"/>
    <w:rsid w:val="003F3CA4"/>
    <w:rsid w:val="003F4E4E"/>
    <w:rsid w:val="003F57AB"/>
    <w:rsid w:val="003F76BD"/>
    <w:rsid w:val="00400FD9"/>
    <w:rsid w:val="004016F7"/>
    <w:rsid w:val="00403373"/>
    <w:rsid w:val="00406C81"/>
    <w:rsid w:val="00411941"/>
    <w:rsid w:val="00412545"/>
    <w:rsid w:val="00417237"/>
    <w:rsid w:val="00427C9A"/>
    <w:rsid w:val="00430BB0"/>
    <w:rsid w:val="004504FD"/>
    <w:rsid w:val="00455B00"/>
    <w:rsid w:val="00467F3C"/>
    <w:rsid w:val="0047498D"/>
    <w:rsid w:val="00476100"/>
    <w:rsid w:val="00487BFC"/>
    <w:rsid w:val="004A0BA8"/>
    <w:rsid w:val="004A1833"/>
    <w:rsid w:val="004B3E60"/>
    <w:rsid w:val="004C1967"/>
    <w:rsid w:val="004D1A01"/>
    <w:rsid w:val="004D23D0"/>
    <w:rsid w:val="004D2BE0"/>
    <w:rsid w:val="004D72AD"/>
    <w:rsid w:val="004E0A77"/>
    <w:rsid w:val="004E6EF5"/>
    <w:rsid w:val="004E74CA"/>
    <w:rsid w:val="004F1845"/>
    <w:rsid w:val="004F49A5"/>
    <w:rsid w:val="00506409"/>
    <w:rsid w:val="00530E32"/>
    <w:rsid w:val="00533132"/>
    <w:rsid w:val="00534889"/>
    <w:rsid w:val="00537210"/>
    <w:rsid w:val="00541C9E"/>
    <w:rsid w:val="00555BF0"/>
    <w:rsid w:val="005649F4"/>
    <w:rsid w:val="005710C8"/>
    <w:rsid w:val="005711A3"/>
    <w:rsid w:val="00571A5C"/>
    <w:rsid w:val="00573B2B"/>
    <w:rsid w:val="005776E9"/>
    <w:rsid w:val="00587AD9"/>
    <w:rsid w:val="005909A8"/>
    <w:rsid w:val="005A2B78"/>
    <w:rsid w:val="005A43FC"/>
    <w:rsid w:val="005A4F04"/>
    <w:rsid w:val="005A7D7A"/>
    <w:rsid w:val="005B0C10"/>
    <w:rsid w:val="005B5793"/>
    <w:rsid w:val="005C6B30"/>
    <w:rsid w:val="005C71EC"/>
    <w:rsid w:val="005D0B06"/>
    <w:rsid w:val="005D7B09"/>
    <w:rsid w:val="005E764C"/>
    <w:rsid w:val="005E789C"/>
    <w:rsid w:val="005F16C3"/>
    <w:rsid w:val="00600F61"/>
    <w:rsid w:val="006063D4"/>
    <w:rsid w:val="00612D6C"/>
    <w:rsid w:val="00622F58"/>
    <w:rsid w:val="00623B37"/>
    <w:rsid w:val="00626E2D"/>
    <w:rsid w:val="006330A2"/>
    <w:rsid w:val="00641B36"/>
    <w:rsid w:val="00642EB6"/>
    <w:rsid w:val="006433E2"/>
    <w:rsid w:val="006518E0"/>
    <w:rsid w:val="00651E5D"/>
    <w:rsid w:val="00660EAD"/>
    <w:rsid w:val="00677F11"/>
    <w:rsid w:val="00682B1A"/>
    <w:rsid w:val="00690D7C"/>
    <w:rsid w:val="00690DFE"/>
    <w:rsid w:val="00691678"/>
    <w:rsid w:val="006A0F50"/>
    <w:rsid w:val="006B3EEC"/>
    <w:rsid w:val="006C0C87"/>
    <w:rsid w:val="006D7EAC"/>
    <w:rsid w:val="006E0104"/>
    <w:rsid w:val="006F7602"/>
    <w:rsid w:val="00700B01"/>
    <w:rsid w:val="00707917"/>
    <w:rsid w:val="007100BC"/>
    <w:rsid w:val="00714D6B"/>
    <w:rsid w:val="00715436"/>
    <w:rsid w:val="00722A17"/>
    <w:rsid w:val="00723F4F"/>
    <w:rsid w:val="00755AE0"/>
    <w:rsid w:val="0075761B"/>
    <w:rsid w:val="00757B83"/>
    <w:rsid w:val="00773B9C"/>
    <w:rsid w:val="00774358"/>
    <w:rsid w:val="00791A69"/>
    <w:rsid w:val="0079462A"/>
    <w:rsid w:val="00794830"/>
    <w:rsid w:val="007951B2"/>
    <w:rsid w:val="00797CAA"/>
    <w:rsid w:val="007A2B6F"/>
    <w:rsid w:val="007A46B3"/>
    <w:rsid w:val="007A6BD2"/>
    <w:rsid w:val="007B7CE0"/>
    <w:rsid w:val="007C2658"/>
    <w:rsid w:val="007C4A1C"/>
    <w:rsid w:val="007D05EE"/>
    <w:rsid w:val="007D0EFA"/>
    <w:rsid w:val="007D59A2"/>
    <w:rsid w:val="007E20D0"/>
    <w:rsid w:val="007E3DAB"/>
    <w:rsid w:val="008053B3"/>
    <w:rsid w:val="00820315"/>
    <w:rsid w:val="00823073"/>
    <w:rsid w:val="0082316D"/>
    <w:rsid w:val="00831CE5"/>
    <w:rsid w:val="00832921"/>
    <w:rsid w:val="008334EC"/>
    <w:rsid w:val="00834472"/>
    <w:rsid w:val="00836A5D"/>
    <w:rsid w:val="00840119"/>
    <w:rsid w:val="008427F2"/>
    <w:rsid w:val="00843B45"/>
    <w:rsid w:val="0084571C"/>
    <w:rsid w:val="00863129"/>
    <w:rsid w:val="00866830"/>
    <w:rsid w:val="00870ACE"/>
    <w:rsid w:val="00870EB0"/>
    <w:rsid w:val="00873125"/>
    <w:rsid w:val="008755E5"/>
    <w:rsid w:val="00880ED3"/>
    <w:rsid w:val="00881E44"/>
    <w:rsid w:val="00892F6F"/>
    <w:rsid w:val="00896F7E"/>
    <w:rsid w:val="008B1EB7"/>
    <w:rsid w:val="008C2A29"/>
    <w:rsid w:val="008C2DB2"/>
    <w:rsid w:val="008D770E"/>
    <w:rsid w:val="008E3496"/>
    <w:rsid w:val="008F097A"/>
    <w:rsid w:val="0090337E"/>
    <w:rsid w:val="009049D8"/>
    <w:rsid w:val="00910609"/>
    <w:rsid w:val="00915841"/>
    <w:rsid w:val="00921748"/>
    <w:rsid w:val="009328FA"/>
    <w:rsid w:val="00936A78"/>
    <w:rsid w:val="009375E1"/>
    <w:rsid w:val="00952853"/>
    <w:rsid w:val="009646E4"/>
    <w:rsid w:val="00977EC3"/>
    <w:rsid w:val="00980313"/>
    <w:rsid w:val="00981448"/>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30F"/>
    <w:rsid w:val="00A02F49"/>
    <w:rsid w:val="00A106F2"/>
    <w:rsid w:val="00A1300A"/>
    <w:rsid w:val="00A13C4A"/>
    <w:rsid w:val="00A171F4"/>
    <w:rsid w:val="00A1772D"/>
    <w:rsid w:val="00A177B2"/>
    <w:rsid w:val="00A22BD8"/>
    <w:rsid w:val="00A24EFC"/>
    <w:rsid w:val="00A27829"/>
    <w:rsid w:val="00A30886"/>
    <w:rsid w:val="00A46F1E"/>
    <w:rsid w:val="00A64A36"/>
    <w:rsid w:val="00A82395"/>
    <w:rsid w:val="00A83486"/>
    <w:rsid w:val="00A9389A"/>
    <w:rsid w:val="00A977CE"/>
    <w:rsid w:val="00AB39B8"/>
    <w:rsid w:val="00AB52F9"/>
    <w:rsid w:val="00AC3138"/>
    <w:rsid w:val="00AC43B7"/>
    <w:rsid w:val="00AC6F42"/>
    <w:rsid w:val="00AD131F"/>
    <w:rsid w:val="00AD32D5"/>
    <w:rsid w:val="00AD70E4"/>
    <w:rsid w:val="00AF3B3A"/>
    <w:rsid w:val="00AF4E8E"/>
    <w:rsid w:val="00AF6569"/>
    <w:rsid w:val="00B052D0"/>
    <w:rsid w:val="00B05EDB"/>
    <w:rsid w:val="00B06265"/>
    <w:rsid w:val="00B115B5"/>
    <w:rsid w:val="00B22F43"/>
    <w:rsid w:val="00B409DF"/>
    <w:rsid w:val="00B5232A"/>
    <w:rsid w:val="00B60ED1"/>
    <w:rsid w:val="00B62CF5"/>
    <w:rsid w:val="00B63C90"/>
    <w:rsid w:val="00B65A46"/>
    <w:rsid w:val="00B70425"/>
    <w:rsid w:val="00B85705"/>
    <w:rsid w:val="00B874DC"/>
    <w:rsid w:val="00B90F78"/>
    <w:rsid w:val="00B91123"/>
    <w:rsid w:val="00B91377"/>
    <w:rsid w:val="00B937EB"/>
    <w:rsid w:val="00B955DE"/>
    <w:rsid w:val="00BC0E38"/>
    <w:rsid w:val="00BC53D9"/>
    <w:rsid w:val="00BC75EE"/>
    <w:rsid w:val="00BD1058"/>
    <w:rsid w:val="00BD50F6"/>
    <w:rsid w:val="00BD5391"/>
    <w:rsid w:val="00BD5987"/>
    <w:rsid w:val="00BD764C"/>
    <w:rsid w:val="00BF56B2"/>
    <w:rsid w:val="00C03EFB"/>
    <w:rsid w:val="00C055AB"/>
    <w:rsid w:val="00C11F95"/>
    <w:rsid w:val="00C136DF"/>
    <w:rsid w:val="00C139A8"/>
    <w:rsid w:val="00C17501"/>
    <w:rsid w:val="00C314D4"/>
    <w:rsid w:val="00C3150C"/>
    <w:rsid w:val="00C32A14"/>
    <w:rsid w:val="00C40627"/>
    <w:rsid w:val="00C43EAF"/>
    <w:rsid w:val="00C457C3"/>
    <w:rsid w:val="00C55161"/>
    <w:rsid w:val="00C61FA9"/>
    <w:rsid w:val="00C639D9"/>
    <w:rsid w:val="00C644CA"/>
    <w:rsid w:val="00C658FC"/>
    <w:rsid w:val="00C73005"/>
    <w:rsid w:val="00C74B27"/>
    <w:rsid w:val="00C84FDC"/>
    <w:rsid w:val="00C85E18"/>
    <w:rsid w:val="00C92760"/>
    <w:rsid w:val="00C93F27"/>
    <w:rsid w:val="00C96E9F"/>
    <w:rsid w:val="00CA35E3"/>
    <w:rsid w:val="00CA4A09"/>
    <w:rsid w:val="00CA4F06"/>
    <w:rsid w:val="00CB14DB"/>
    <w:rsid w:val="00CC5A63"/>
    <w:rsid w:val="00CC787C"/>
    <w:rsid w:val="00CF36C9"/>
    <w:rsid w:val="00D00EC4"/>
    <w:rsid w:val="00D10225"/>
    <w:rsid w:val="00D166AC"/>
    <w:rsid w:val="00D16C4C"/>
    <w:rsid w:val="00D32412"/>
    <w:rsid w:val="00D36BA2"/>
    <w:rsid w:val="00D37365"/>
    <w:rsid w:val="00D37CF4"/>
    <w:rsid w:val="00D4487C"/>
    <w:rsid w:val="00D63D33"/>
    <w:rsid w:val="00D73352"/>
    <w:rsid w:val="00D74EA4"/>
    <w:rsid w:val="00D75A5C"/>
    <w:rsid w:val="00D84E46"/>
    <w:rsid w:val="00D85D87"/>
    <w:rsid w:val="00D86258"/>
    <w:rsid w:val="00D935C3"/>
    <w:rsid w:val="00DA0266"/>
    <w:rsid w:val="00DA0F4B"/>
    <w:rsid w:val="00DA477E"/>
    <w:rsid w:val="00DB4B79"/>
    <w:rsid w:val="00DB4BB0"/>
    <w:rsid w:val="00DD0C2F"/>
    <w:rsid w:val="00DE461D"/>
    <w:rsid w:val="00DF279E"/>
    <w:rsid w:val="00E04039"/>
    <w:rsid w:val="00E14608"/>
    <w:rsid w:val="00E15EBE"/>
    <w:rsid w:val="00E21E67"/>
    <w:rsid w:val="00E226B4"/>
    <w:rsid w:val="00E22C1D"/>
    <w:rsid w:val="00E30EBF"/>
    <w:rsid w:val="00E316C0"/>
    <w:rsid w:val="00E31E03"/>
    <w:rsid w:val="00E41B71"/>
    <w:rsid w:val="00E424CB"/>
    <w:rsid w:val="00E51170"/>
    <w:rsid w:val="00E52D70"/>
    <w:rsid w:val="00E55534"/>
    <w:rsid w:val="00E565DC"/>
    <w:rsid w:val="00E57056"/>
    <w:rsid w:val="00E7116D"/>
    <w:rsid w:val="00E72429"/>
    <w:rsid w:val="00E729DB"/>
    <w:rsid w:val="00E83680"/>
    <w:rsid w:val="00E83944"/>
    <w:rsid w:val="00E914D1"/>
    <w:rsid w:val="00E960D8"/>
    <w:rsid w:val="00EB488E"/>
    <w:rsid w:val="00EB53ED"/>
    <w:rsid w:val="00EB5FCA"/>
    <w:rsid w:val="00EC3BC1"/>
    <w:rsid w:val="00ED7F68"/>
    <w:rsid w:val="00EF2575"/>
    <w:rsid w:val="00EF5828"/>
    <w:rsid w:val="00F048D4"/>
    <w:rsid w:val="00F0630D"/>
    <w:rsid w:val="00F207FE"/>
    <w:rsid w:val="00F20920"/>
    <w:rsid w:val="00F22FD7"/>
    <w:rsid w:val="00F23212"/>
    <w:rsid w:val="00F24C46"/>
    <w:rsid w:val="00F33B16"/>
    <w:rsid w:val="00F353EA"/>
    <w:rsid w:val="00F35E1D"/>
    <w:rsid w:val="00F36C27"/>
    <w:rsid w:val="00F56318"/>
    <w:rsid w:val="00F61B73"/>
    <w:rsid w:val="00F67C95"/>
    <w:rsid w:val="00F74540"/>
    <w:rsid w:val="00F75B79"/>
    <w:rsid w:val="00F82525"/>
    <w:rsid w:val="00F91AC4"/>
    <w:rsid w:val="00F97FEA"/>
    <w:rsid w:val="00FA0664"/>
    <w:rsid w:val="00FA2DD8"/>
    <w:rsid w:val="00FB2850"/>
    <w:rsid w:val="00FB5CB4"/>
    <w:rsid w:val="00FB60E1"/>
    <w:rsid w:val="00FD1E6F"/>
    <w:rsid w:val="00FD3768"/>
    <w:rsid w:val="00FD51E9"/>
    <w:rsid w:val="00FF446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lv-LV"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E15EBE"/>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182D69"/>
  </w:style>
  <w:style w:type="character" w:styleId="Fett">
    <w:name w:val="Strong"/>
    <w:basedOn w:val="Absatz-Standardschriftart"/>
    <w:uiPriority w:val="22"/>
    <w:qFormat/>
    <w:rsid w:val="00E22C1D"/>
    <w:rPr>
      <w:b/>
      <w:bCs/>
    </w:rPr>
  </w:style>
  <w:style w:type="character" w:styleId="NichtaufgelsteErwhnung">
    <w:name w:val="Unresolved Mention"/>
    <w:basedOn w:val="Absatz-Standardschriftart"/>
    <w:uiPriority w:val="99"/>
    <w:semiHidden/>
    <w:unhideWhenUsed/>
    <w:rsid w:val="00D37365"/>
    <w:rPr>
      <w:color w:val="605E5C"/>
      <w:shd w:val="clear" w:color="auto" w:fill="E1DFDD"/>
    </w:rPr>
  </w:style>
  <w:style w:type="paragraph" w:styleId="berarbeitung">
    <w:name w:val="Revision"/>
    <w:hidden/>
    <w:uiPriority w:val="71"/>
    <w:semiHidden/>
    <w:rsid w:val="004F184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715</Words>
  <Characters>4509</Characters>
  <Application>Microsoft Office Word</Application>
  <DocSecurity>0</DocSecurity>
  <Lines>37</Lines>
  <Paragraphs>10</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wir-lieben-office.de</Company>
  <LinksUpToDate>false</LinksUpToDate>
  <CharactersWithSpaces>5214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3</cp:revision>
  <cp:lastPrinted>2021-10-20T14:00:00Z</cp:lastPrinted>
  <dcterms:created xsi:type="dcterms:W3CDTF">2023-06-26T10:50:00Z</dcterms:created>
  <dcterms:modified xsi:type="dcterms:W3CDTF">2023-06-26T14:39:00Z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2023-04-19T06:45:35Z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0a0bc010-5a02-4195-91ff-03c8448419e4</vt:lpwstr>
  </property>
  <property fmtid="{D5CDD505-2E9C-101B-9397-08002B2CF9AE}" pid="11" name="MSIP_Label_df1a195f-122b-42dc-a2d3-71a1903dcdac_ContentBits">
    <vt:lpwstr>1</vt:lpwstr>
  </property>
</Properties>
</file>